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678"/>
        <w:gridCol w:w="2017"/>
        <w:gridCol w:w="1669"/>
        <w:gridCol w:w="1815"/>
        <w:gridCol w:w="1855"/>
        <w:gridCol w:w="1843"/>
        <w:gridCol w:w="1538"/>
        <w:gridCol w:w="3123"/>
      </w:tblGrid>
      <w:tr w:rsidR="00231BB3" w:rsidRPr="00231BB3" w:rsidTr="00231BB3">
        <w:trPr>
          <w:trHeight w:val="686"/>
        </w:trPr>
        <w:tc>
          <w:tcPr>
            <w:tcW w:w="3995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31B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Câmara Municipal de Contagem</w:t>
            </w:r>
          </w:p>
        </w:tc>
        <w:tc>
          <w:tcPr>
            <w:tcW w:w="100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Plano de Cargos, Carreiras e Vencimentos</w:t>
            </w:r>
          </w:p>
        </w:tc>
      </w:tr>
      <w:tr w:rsidR="00231BB3" w:rsidRPr="00231BB3" w:rsidTr="00231BB3">
        <w:trPr>
          <w:trHeight w:val="367"/>
        </w:trPr>
        <w:tc>
          <w:tcPr>
            <w:tcW w:w="3995" w:type="pct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- Estado de Minas Gerais -</w:t>
            </w: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BR"/>
              </w:rPr>
              <w:t>Quadro de Pessoal – Em Extinção</w:t>
            </w:r>
          </w:p>
        </w:tc>
      </w:tr>
      <w:tr w:rsidR="00231BB3" w:rsidRPr="00231BB3" w:rsidTr="00231BB3">
        <w:trPr>
          <w:trHeight w:val="607"/>
        </w:trPr>
        <w:tc>
          <w:tcPr>
            <w:tcW w:w="3995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1BB3" w:rsidRPr="00231BB3" w:rsidRDefault="00231BB3" w:rsidP="009060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Anexo III </w:t>
            </w:r>
          </w:p>
        </w:tc>
      </w:tr>
      <w:tr w:rsidR="00231BB3" w:rsidRPr="00231BB3" w:rsidTr="00231BB3">
        <w:trPr>
          <w:trHeight w:val="33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Quadro Permanente de Pessoal</w:t>
            </w:r>
          </w:p>
        </w:tc>
      </w:tr>
      <w:tr w:rsidR="00231BB3" w:rsidRPr="00231BB3" w:rsidTr="00231BB3">
        <w:trPr>
          <w:trHeight w:val="330"/>
        </w:trPr>
        <w:tc>
          <w:tcPr>
            <w:tcW w:w="11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BR"/>
              </w:rPr>
              <w:t>PERCENTUAIS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5%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Jornada semanal</w:t>
            </w:r>
          </w:p>
        </w:tc>
        <w:tc>
          <w:tcPr>
            <w:tcW w:w="150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1BB3" w:rsidRPr="00231BB3" w:rsidTr="00231BB3">
        <w:trPr>
          <w:trHeight w:val="330"/>
        </w:trPr>
        <w:tc>
          <w:tcPr>
            <w:tcW w:w="11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REFERÊNCIAS</w:t>
            </w:r>
          </w:p>
        </w:tc>
        <w:tc>
          <w:tcPr>
            <w:tcW w:w="53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31BB3" w:rsidRPr="00231BB3" w:rsidRDefault="00231BB3" w:rsidP="00231BB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59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31BB3" w:rsidRPr="00231BB3" w:rsidRDefault="00231BB3" w:rsidP="00231BB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31BB3" w:rsidRPr="00231BB3" w:rsidRDefault="00231BB3" w:rsidP="00231BB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31BB3" w:rsidRPr="00231BB3" w:rsidTr="00231BB3">
        <w:trPr>
          <w:trHeight w:val="33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31BB3" w:rsidRPr="00231BB3" w:rsidRDefault="00231BB3" w:rsidP="00231BB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1BB3" w:rsidRPr="00231BB3" w:rsidTr="00231BB3">
        <w:trPr>
          <w:trHeight w:val="1065"/>
        </w:trPr>
        <w:tc>
          <w:tcPr>
            <w:tcW w:w="5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C.S.A.L.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Analista do Legislativo</w:t>
            </w:r>
          </w:p>
        </w:tc>
        <w:tc>
          <w:tcPr>
            <w:tcW w:w="5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4637,19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21794,80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30h.</w:t>
            </w:r>
          </w:p>
        </w:tc>
        <w:tc>
          <w:tcPr>
            <w:tcW w:w="150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31BB3" w:rsidRPr="00231BB3" w:rsidRDefault="00231BB3" w:rsidP="00231B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1BB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Extinguem com a vacância</w:t>
            </w:r>
          </w:p>
        </w:tc>
      </w:tr>
    </w:tbl>
    <w:p w:rsidR="00C57435" w:rsidRDefault="00C57435"/>
    <w:sectPr w:rsidR="00C57435" w:rsidSect="00231B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231BB3"/>
    <w:rsid w:val="00231BB3"/>
    <w:rsid w:val="0043095A"/>
    <w:rsid w:val="00432B62"/>
    <w:rsid w:val="00906007"/>
    <w:rsid w:val="00C5204F"/>
    <w:rsid w:val="00C57435"/>
    <w:rsid w:val="00DD1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4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edmar.oliveira</dc:creator>
  <cp:lastModifiedBy>Alcione Lacerda</cp:lastModifiedBy>
  <cp:revision>2</cp:revision>
  <dcterms:created xsi:type="dcterms:W3CDTF">2021-05-28T19:09:00Z</dcterms:created>
  <dcterms:modified xsi:type="dcterms:W3CDTF">2021-05-28T19:09:00Z</dcterms:modified>
</cp:coreProperties>
</file>