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5FB" w:rsidRDefault="006411FC">
      <w:pPr>
        <w:pStyle w:val="Heading1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PROCURADORIA GERAL DA CÂMARA MUNICIPAL DE CONTAGEM</w:t>
      </w:r>
    </w:p>
    <w:p w:rsidR="003965FB" w:rsidRDefault="003965FB">
      <w:pPr>
        <w:jc w:val="both"/>
        <w:rPr>
          <w:sz w:val="24"/>
          <w:szCs w:val="24"/>
        </w:rPr>
      </w:pPr>
    </w:p>
    <w:p w:rsidR="003965FB" w:rsidRDefault="003965FB">
      <w:pPr>
        <w:jc w:val="both"/>
        <w:rPr>
          <w:sz w:val="24"/>
          <w:szCs w:val="24"/>
        </w:rPr>
      </w:pPr>
    </w:p>
    <w:p w:rsidR="003965FB" w:rsidRDefault="003965FB">
      <w:pPr>
        <w:jc w:val="both"/>
        <w:rPr>
          <w:sz w:val="24"/>
          <w:szCs w:val="24"/>
        </w:rPr>
      </w:pPr>
    </w:p>
    <w:p w:rsidR="003965FB" w:rsidRDefault="006411FC">
      <w:pPr>
        <w:jc w:val="both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PJ/PG. Nº 013/2022</w:t>
      </w:r>
    </w:p>
    <w:p w:rsidR="003965FB" w:rsidRDefault="003965FB">
      <w:pPr>
        <w:jc w:val="both"/>
        <w:rPr>
          <w:sz w:val="24"/>
          <w:szCs w:val="24"/>
          <w:lang w:val="es-ES_tradnl"/>
        </w:rPr>
      </w:pPr>
    </w:p>
    <w:p w:rsidR="003965FB" w:rsidRDefault="003965FB">
      <w:pPr>
        <w:jc w:val="both"/>
        <w:rPr>
          <w:sz w:val="24"/>
          <w:szCs w:val="24"/>
          <w:lang w:val="es-ES_tradnl"/>
        </w:rPr>
      </w:pPr>
    </w:p>
    <w:p w:rsidR="003965FB" w:rsidRDefault="006411F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Do: Procurador Geral</w:t>
      </w:r>
    </w:p>
    <w:p w:rsidR="003965FB" w:rsidRDefault="006411F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Ao Exmo. Sr. Presidente da Câmara Municipal de Contagem-MG </w:t>
      </w:r>
    </w:p>
    <w:p w:rsidR="003965FB" w:rsidRDefault="003965FB">
      <w:pPr>
        <w:jc w:val="both"/>
        <w:rPr>
          <w:sz w:val="24"/>
          <w:szCs w:val="24"/>
        </w:rPr>
      </w:pPr>
    </w:p>
    <w:p w:rsidR="003965FB" w:rsidRDefault="003965FB">
      <w:pPr>
        <w:jc w:val="both"/>
        <w:rPr>
          <w:i/>
          <w:sz w:val="24"/>
          <w:szCs w:val="24"/>
        </w:rPr>
      </w:pPr>
    </w:p>
    <w:p w:rsidR="003965FB" w:rsidRDefault="006411FC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Senhor Presidente:</w:t>
      </w:r>
    </w:p>
    <w:p w:rsidR="003965FB" w:rsidRDefault="003965FB">
      <w:pPr>
        <w:jc w:val="both"/>
        <w:rPr>
          <w:sz w:val="24"/>
          <w:szCs w:val="24"/>
        </w:rPr>
      </w:pPr>
    </w:p>
    <w:p w:rsidR="003965FB" w:rsidRDefault="006411FC">
      <w:pPr>
        <w:pStyle w:val="Recuodecorpodetexto"/>
        <w:ind w:left="1701" w:right="618" w:firstLine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Instados a emitir parecer sobre o Projeto de Lei nº 001/2022, de autoria do Poder Executivo, que “Institui o auxílio alimentação”, cumpre-nos manifestar: </w:t>
      </w:r>
    </w:p>
    <w:p w:rsidR="003965FB" w:rsidRDefault="003965FB">
      <w:pPr>
        <w:pStyle w:val="Recuodecorpodetexto"/>
        <w:ind w:left="1701" w:right="618" w:firstLine="0"/>
        <w:rPr>
          <w:i/>
          <w:sz w:val="24"/>
          <w:szCs w:val="24"/>
        </w:rPr>
      </w:pPr>
    </w:p>
    <w:p w:rsidR="003965FB" w:rsidRDefault="006411FC">
      <w:pPr>
        <w:ind w:firstLine="708"/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Trata-se de Projeto de Lei de </w:t>
      </w:r>
      <w:r>
        <w:rPr>
          <w:iCs/>
          <w:sz w:val="24"/>
          <w:szCs w:val="24"/>
        </w:rPr>
        <w:t>autoria do Poder Executivo que tem por objetivo instituir o auxílio al</w:t>
      </w:r>
      <w:r>
        <w:rPr>
          <w:iCs/>
          <w:sz w:val="24"/>
          <w:szCs w:val="24"/>
        </w:rPr>
        <w:t>imentação.</w:t>
      </w:r>
    </w:p>
    <w:p w:rsidR="003965FB" w:rsidRDefault="003965FB">
      <w:pPr>
        <w:ind w:firstLine="708"/>
        <w:jc w:val="both"/>
        <w:rPr>
          <w:iCs/>
          <w:sz w:val="24"/>
          <w:szCs w:val="24"/>
        </w:rPr>
      </w:pPr>
    </w:p>
    <w:p w:rsidR="003965FB" w:rsidRDefault="006411FC">
      <w:pPr>
        <w:ind w:firstLine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Em síntese o projeto se destina a ampliar o número de servidores beneficiados com o auxílio, bem como a revisão do valor pago, considerando que o atual se encontra defasado.</w:t>
      </w:r>
    </w:p>
    <w:p w:rsidR="003965FB" w:rsidRDefault="003965FB">
      <w:pPr>
        <w:ind w:firstLine="708"/>
        <w:jc w:val="both"/>
        <w:rPr>
          <w:iCs/>
          <w:sz w:val="24"/>
          <w:szCs w:val="24"/>
        </w:rPr>
      </w:pPr>
    </w:p>
    <w:p w:rsidR="003965FB" w:rsidRDefault="006411FC">
      <w:pPr>
        <w:ind w:firstLine="708"/>
        <w:jc w:val="both"/>
        <w:rPr>
          <w:sz w:val="24"/>
          <w:szCs w:val="24"/>
        </w:rPr>
      </w:pPr>
      <w:r>
        <w:rPr>
          <w:i/>
          <w:sz w:val="24"/>
          <w:szCs w:val="24"/>
        </w:rPr>
        <w:t>Ab initio</w:t>
      </w:r>
      <w:r>
        <w:rPr>
          <w:sz w:val="24"/>
          <w:szCs w:val="24"/>
        </w:rPr>
        <w:t xml:space="preserve">, o Projeto versa sobre assunto de interesse local, matéria </w:t>
      </w:r>
      <w:r>
        <w:rPr>
          <w:sz w:val="24"/>
          <w:szCs w:val="24"/>
        </w:rPr>
        <w:t>de competência do Município, com amparo no art. 30, inciso I, da Constituição Federal.</w:t>
      </w:r>
    </w:p>
    <w:p w:rsidR="003965FB" w:rsidRDefault="003965FB">
      <w:pPr>
        <w:ind w:firstLine="708"/>
        <w:jc w:val="both"/>
        <w:rPr>
          <w:sz w:val="24"/>
          <w:szCs w:val="24"/>
        </w:rPr>
      </w:pPr>
    </w:p>
    <w:p w:rsidR="003965FB" w:rsidRDefault="006411FC">
      <w:pPr>
        <w:ind w:firstLine="708"/>
        <w:jc w:val="both"/>
        <w:rPr>
          <w:sz w:val="24"/>
          <w:szCs w:val="24"/>
        </w:rPr>
      </w:pPr>
      <w:r>
        <w:rPr>
          <w:sz w:val="24"/>
        </w:rPr>
        <w:t>Além disso, destaca-se que o Projeto apresentado se enquadra nas matérias de competência do Poder Executivo Municipal, conforme disposto na Lei Orgânica Municipal em se</w:t>
      </w:r>
      <w:r>
        <w:rPr>
          <w:sz w:val="24"/>
        </w:rPr>
        <w:t>u artigo 92, incisos V, XII e XX:</w:t>
      </w:r>
    </w:p>
    <w:p w:rsidR="003965FB" w:rsidRDefault="003965FB">
      <w:pPr>
        <w:ind w:left="1701" w:right="1466"/>
        <w:jc w:val="both"/>
        <w:rPr>
          <w:i/>
          <w:sz w:val="24"/>
        </w:rPr>
      </w:pPr>
    </w:p>
    <w:p w:rsidR="003965FB" w:rsidRDefault="006411FC">
      <w:pPr>
        <w:ind w:left="1701" w:right="1466"/>
        <w:jc w:val="both"/>
        <w:rPr>
          <w:i/>
          <w:sz w:val="24"/>
        </w:rPr>
      </w:pPr>
      <w:r>
        <w:rPr>
          <w:i/>
          <w:sz w:val="24"/>
        </w:rPr>
        <w:t>“Art. 92 – Compete privativamente ao Prefeito:</w:t>
      </w:r>
    </w:p>
    <w:p w:rsidR="003965FB" w:rsidRDefault="006411FC">
      <w:pPr>
        <w:ind w:left="1701" w:right="1466"/>
        <w:jc w:val="both"/>
        <w:rPr>
          <w:i/>
          <w:sz w:val="24"/>
        </w:rPr>
      </w:pPr>
      <w:r>
        <w:rPr>
          <w:i/>
          <w:sz w:val="24"/>
        </w:rPr>
        <w:t xml:space="preserve"> (...)</w:t>
      </w:r>
    </w:p>
    <w:p w:rsidR="003965FB" w:rsidRDefault="003965FB">
      <w:pPr>
        <w:ind w:left="1701" w:right="1466"/>
        <w:jc w:val="both"/>
        <w:rPr>
          <w:i/>
          <w:sz w:val="24"/>
        </w:rPr>
      </w:pPr>
    </w:p>
    <w:p w:rsidR="003965FB" w:rsidRDefault="006411FC">
      <w:pPr>
        <w:ind w:left="1701" w:right="1466"/>
        <w:jc w:val="both"/>
        <w:rPr>
          <w:i/>
          <w:sz w:val="24"/>
        </w:rPr>
      </w:pPr>
      <w:r>
        <w:rPr>
          <w:i/>
          <w:sz w:val="24"/>
        </w:rPr>
        <w:t>V – iniciar o processo legislativo na forma dos casos previstos nesta Lei Orgânica;</w:t>
      </w:r>
    </w:p>
    <w:p w:rsidR="003965FB" w:rsidRDefault="006411FC">
      <w:pPr>
        <w:ind w:left="1701" w:right="1466"/>
        <w:jc w:val="both"/>
        <w:rPr>
          <w:i/>
          <w:sz w:val="24"/>
        </w:rPr>
      </w:pPr>
      <w:r>
        <w:rPr>
          <w:i/>
          <w:sz w:val="24"/>
        </w:rPr>
        <w:t>(...)</w:t>
      </w:r>
    </w:p>
    <w:p w:rsidR="003965FB" w:rsidRDefault="003965FB">
      <w:pPr>
        <w:ind w:left="1701" w:right="1466"/>
        <w:jc w:val="both"/>
        <w:rPr>
          <w:i/>
          <w:sz w:val="24"/>
        </w:rPr>
      </w:pPr>
    </w:p>
    <w:p w:rsidR="003965FB" w:rsidRDefault="006411FC">
      <w:pPr>
        <w:ind w:left="1701" w:right="1466"/>
        <w:jc w:val="both"/>
        <w:rPr>
          <w:i/>
          <w:sz w:val="24"/>
        </w:rPr>
      </w:pPr>
      <w:r>
        <w:rPr>
          <w:i/>
          <w:sz w:val="24"/>
        </w:rPr>
        <w:t xml:space="preserve">XII – dispor, na forma da lei, sobre a organização e a atividade do Poder </w:t>
      </w:r>
      <w:r>
        <w:rPr>
          <w:i/>
          <w:sz w:val="24"/>
        </w:rPr>
        <w:t>Executivo;</w:t>
      </w:r>
    </w:p>
    <w:p w:rsidR="003965FB" w:rsidRDefault="006411FC">
      <w:pPr>
        <w:ind w:left="1701" w:right="1466"/>
        <w:jc w:val="both"/>
        <w:rPr>
          <w:i/>
          <w:sz w:val="24"/>
        </w:rPr>
      </w:pPr>
      <w:r>
        <w:rPr>
          <w:i/>
          <w:sz w:val="24"/>
        </w:rPr>
        <w:t>(...)”</w:t>
      </w:r>
    </w:p>
    <w:p w:rsidR="003965FB" w:rsidRDefault="006411FC">
      <w:pPr>
        <w:ind w:left="1701" w:right="1466"/>
        <w:jc w:val="both"/>
        <w:rPr>
          <w:i/>
          <w:sz w:val="24"/>
        </w:rPr>
      </w:pPr>
      <w:r>
        <w:rPr>
          <w:i/>
          <w:sz w:val="24"/>
        </w:rPr>
        <w:t>XX – exercer, com o auxílio do Vice-Prefeito, dos Secretários Municipais ou dos Diretores equivalentes, a administração do Município, segundo os princípios desta Lei;</w:t>
      </w:r>
    </w:p>
    <w:p w:rsidR="003965FB" w:rsidRDefault="006411FC">
      <w:pPr>
        <w:ind w:left="1701" w:right="1466"/>
        <w:jc w:val="both"/>
        <w:rPr>
          <w:i/>
          <w:sz w:val="24"/>
        </w:rPr>
      </w:pPr>
      <w:r>
        <w:rPr>
          <w:i/>
          <w:sz w:val="24"/>
        </w:rPr>
        <w:lastRenderedPageBreak/>
        <w:t>(...)</w:t>
      </w:r>
    </w:p>
    <w:p w:rsidR="003965FB" w:rsidRDefault="003965FB">
      <w:pPr>
        <w:ind w:firstLine="708"/>
        <w:jc w:val="both"/>
        <w:rPr>
          <w:sz w:val="24"/>
        </w:rPr>
      </w:pPr>
    </w:p>
    <w:p w:rsidR="003965FB" w:rsidRDefault="006411FC">
      <w:pPr>
        <w:ind w:firstLine="708"/>
        <w:jc w:val="both"/>
        <w:rPr>
          <w:sz w:val="24"/>
        </w:rPr>
      </w:pPr>
      <w:r>
        <w:rPr>
          <w:sz w:val="24"/>
        </w:rPr>
        <w:t>Vê-se, pois, que é indiscutível a competência do Poder Executivo</w:t>
      </w:r>
      <w:r>
        <w:rPr>
          <w:sz w:val="24"/>
        </w:rPr>
        <w:t xml:space="preserve"> para a matéria em exame.</w:t>
      </w:r>
    </w:p>
    <w:p w:rsidR="003965FB" w:rsidRDefault="003965FB">
      <w:pPr>
        <w:jc w:val="both"/>
        <w:rPr>
          <w:sz w:val="24"/>
        </w:rPr>
      </w:pPr>
    </w:p>
    <w:p w:rsidR="003965FB" w:rsidRDefault="006411F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Ademais disso, verifica-se que o projeto de lei em análise mostra-se coerente com as disposições da Constituição da República de 1988 e da Lei Orgânica do Município.</w:t>
      </w:r>
    </w:p>
    <w:p w:rsidR="003965FB" w:rsidRDefault="003965FB">
      <w:pPr>
        <w:ind w:firstLine="708"/>
        <w:jc w:val="both"/>
        <w:rPr>
          <w:sz w:val="24"/>
        </w:rPr>
      </w:pPr>
    </w:p>
    <w:p w:rsidR="003965FB" w:rsidRDefault="006411FC">
      <w:pPr>
        <w:ind w:firstLine="708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  Sob o ponto de vista material, a fim de justificar o </w:t>
      </w:r>
      <w:r>
        <w:rPr>
          <w:sz w:val="24"/>
          <w:szCs w:val="24"/>
        </w:rPr>
        <w:t>interesse público da proposição, na mensagem anexa ao presente Projeto menciona a Exma. Chefe do Poder Executivo que: “</w:t>
      </w:r>
      <w:r>
        <w:rPr>
          <w:i/>
          <w:iCs/>
          <w:sz w:val="24"/>
          <w:szCs w:val="24"/>
        </w:rPr>
        <w:t>(...) o presente instrumento revoga a Lei nº 4.378, de 14 de julho de 2010, com vistas a ampliar a concessão do auxílio alimentação no âm</w:t>
      </w:r>
      <w:r>
        <w:rPr>
          <w:i/>
          <w:iCs/>
          <w:sz w:val="24"/>
          <w:szCs w:val="24"/>
        </w:rPr>
        <w:t>bito do Poder Executivo. Outra medida adotada é a revisão do valor pago aos agentes públicos municipais, visto que há muito esse não foi reajustado (...) aumentando o poder aquisitivo dos agentes públicos no intuito de amenizar o impacto causado pela crise</w:t>
      </w:r>
      <w:r>
        <w:rPr>
          <w:i/>
          <w:iCs/>
          <w:sz w:val="24"/>
          <w:szCs w:val="24"/>
        </w:rPr>
        <w:t xml:space="preserve"> nacional sobre o seu poder de compra</w:t>
      </w:r>
      <w:r>
        <w:rPr>
          <w:i/>
          <w:sz w:val="24"/>
          <w:szCs w:val="24"/>
        </w:rPr>
        <w:t xml:space="preserve"> (....).”</w:t>
      </w:r>
    </w:p>
    <w:p w:rsidR="003965FB" w:rsidRDefault="003965FB">
      <w:pPr>
        <w:jc w:val="both"/>
        <w:rPr>
          <w:i/>
          <w:iCs/>
          <w:sz w:val="24"/>
          <w:szCs w:val="24"/>
        </w:rPr>
      </w:pPr>
    </w:p>
    <w:p w:rsidR="003965FB" w:rsidRDefault="006411F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Portanto, restou justificado o interesse público da proposição.</w:t>
      </w:r>
    </w:p>
    <w:p w:rsidR="003965FB" w:rsidRDefault="003965FB">
      <w:pPr>
        <w:ind w:right="-1" w:firstLine="708"/>
        <w:jc w:val="both"/>
        <w:rPr>
          <w:i/>
          <w:sz w:val="24"/>
        </w:rPr>
      </w:pPr>
    </w:p>
    <w:p w:rsidR="003965FB" w:rsidRDefault="006411FC">
      <w:pPr>
        <w:ind w:firstLine="708"/>
        <w:jc w:val="both"/>
        <w:rPr>
          <w:sz w:val="24"/>
        </w:rPr>
      </w:pPr>
      <w:r>
        <w:rPr>
          <w:sz w:val="24"/>
        </w:rPr>
        <w:t>Cumpre-nos ressaltar que é dever do Poder Executivo observar às disposições previstas na Lei de Responsabilidade Fiscal, Lei Complementar 101 d</w:t>
      </w:r>
      <w:r>
        <w:rPr>
          <w:sz w:val="24"/>
        </w:rPr>
        <w:t>e 4 de maio de 2000, que veio assegurar uma gestão financeira correta, visando o equilíbrio das contas públicas e o alcance de ajuste das finanças públicas.</w:t>
      </w:r>
    </w:p>
    <w:p w:rsidR="003965FB" w:rsidRDefault="003965FB">
      <w:pPr>
        <w:jc w:val="both"/>
        <w:rPr>
          <w:sz w:val="24"/>
        </w:rPr>
      </w:pPr>
    </w:p>
    <w:p w:rsidR="003965FB" w:rsidRDefault="006411FC">
      <w:pPr>
        <w:ind w:firstLine="708"/>
        <w:jc w:val="both"/>
        <w:rPr>
          <w:i/>
          <w:sz w:val="24"/>
        </w:rPr>
      </w:pPr>
      <w:r>
        <w:rPr>
          <w:sz w:val="24"/>
        </w:rPr>
        <w:t>Nesses termos, o Poder Executivo apresentou estimativa de impacto orçamentário e declaração inform</w:t>
      </w:r>
      <w:r>
        <w:rPr>
          <w:sz w:val="24"/>
        </w:rPr>
        <w:t>ando que “</w:t>
      </w:r>
      <w:r>
        <w:rPr>
          <w:i/>
          <w:iCs/>
          <w:sz w:val="24"/>
        </w:rPr>
        <w:t>nos termos dos arts. 15, 16 e 17, da Lei Complementar nº 101, de 4 de maio de 2000, que as despesas decorrentes da execução do presente projeto de lei estão previstos na Lei Orçamentária Anual, lei nº 5.204, de 23/12/2021 e, portanto não afetarão</w:t>
      </w:r>
      <w:r>
        <w:rPr>
          <w:i/>
          <w:iCs/>
          <w:sz w:val="24"/>
        </w:rPr>
        <w:t xml:space="preserve"> as metas de resultados fiscais previstos na Lei 5.162 de 22/07/2021</w:t>
      </w:r>
      <w:r>
        <w:rPr>
          <w:i/>
          <w:sz w:val="24"/>
        </w:rPr>
        <w:t xml:space="preserve">.” </w:t>
      </w:r>
    </w:p>
    <w:p w:rsidR="003965FB" w:rsidRDefault="003965FB">
      <w:pPr>
        <w:jc w:val="both"/>
        <w:rPr>
          <w:i/>
          <w:sz w:val="24"/>
          <w:szCs w:val="24"/>
        </w:rPr>
      </w:pPr>
    </w:p>
    <w:p w:rsidR="003965FB" w:rsidRDefault="006411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Entretanto, ainda assim, recomenda-se às Comissões a análise do correto atendimento das determinações constantes da Lei de Responsabilidade Fiscal.</w:t>
      </w:r>
    </w:p>
    <w:p w:rsidR="003965FB" w:rsidRDefault="003965FB">
      <w:pPr>
        <w:ind w:firstLine="709"/>
        <w:jc w:val="both"/>
        <w:rPr>
          <w:sz w:val="24"/>
          <w:szCs w:val="24"/>
        </w:rPr>
      </w:pPr>
    </w:p>
    <w:p w:rsidR="003965FB" w:rsidRDefault="006411FC">
      <w:pPr>
        <w:jc w:val="both"/>
        <w:rPr>
          <w:i/>
          <w:sz w:val="24"/>
        </w:rPr>
      </w:pPr>
      <w:r>
        <w:tab/>
      </w:r>
      <w:r>
        <w:rPr>
          <w:sz w:val="24"/>
        </w:rPr>
        <w:t xml:space="preserve">Pelo exposto, diante das considerações apresentadas, </w:t>
      </w:r>
      <w:r>
        <w:rPr>
          <w:b/>
          <w:i/>
          <w:sz w:val="24"/>
        </w:rPr>
        <w:t>manifestamo-nos pela legalidade e admissibilidade do Projeto de Lei nº 001/2022</w:t>
      </w:r>
      <w:r>
        <w:rPr>
          <w:i/>
          <w:sz w:val="24"/>
        </w:rPr>
        <w:t>,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>de autoria da Excelentíssima Prefeita do Município de Contagem, Sra. Marília Aparecida Campos.</w:t>
      </w:r>
    </w:p>
    <w:p w:rsidR="003965FB" w:rsidRDefault="003965FB">
      <w:pPr>
        <w:jc w:val="both"/>
        <w:rPr>
          <w:i/>
          <w:sz w:val="24"/>
          <w:szCs w:val="24"/>
        </w:rPr>
      </w:pPr>
    </w:p>
    <w:p w:rsidR="003965FB" w:rsidRDefault="006411FC">
      <w:pPr>
        <w:ind w:firstLine="708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É o nosso prévio Parecer, </w:t>
      </w:r>
      <w:r>
        <w:rPr>
          <w:i/>
          <w:sz w:val="24"/>
          <w:szCs w:val="24"/>
        </w:rPr>
        <w:t>que submetemos à apreciação de Vossa Senhoria.</w:t>
      </w:r>
      <w:r>
        <w:rPr>
          <w:sz w:val="24"/>
          <w:szCs w:val="24"/>
        </w:rPr>
        <w:t xml:space="preserve">      </w:t>
      </w:r>
    </w:p>
    <w:p w:rsidR="003965FB" w:rsidRDefault="003965FB">
      <w:pPr>
        <w:pStyle w:val="Heading7"/>
        <w:jc w:val="both"/>
        <w:rPr>
          <w:sz w:val="24"/>
          <w:szCs w:val="24"/>
        </w:rPr>
      </w:pPr>
    </w:p>
    <w:p w:rsidR="003965FB" w:rsidRDefault="006411FC">
      <w:pPr>
        <w:pStyle w:val="Heading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Contagem, 02 de fevereiro de 2022.</w:t>
      </w:r>
    </w:p>
    <w:p w:rsidR="003965FB" w:rsidRDefault="006411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>
        <w:rPr>
          <w:noProof/>
        </w:rPr>
        <w:drawing>
          <wp:inline distT="0" distB="0" distL="0" distR="0">
            <wp:extent cx="2286000" cy="571500"/>
            <wp:effectExtent l="0" t="0" r="0" b="0"/>
            <wp:docPr id="1" name="Imagem 1" descr="assinatura s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assinatura so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4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5FB" w:rsidRDefault="006411FC">
      <w:pPr>
        <w:jc w:val="both"/>
      </w:pPr>
      <w:r>
        <w:rPr>
          <w:sz w:val="24"/>
          <w:szCs w:val="24"/>
        </w:rPr>
        <w:t xml:space="preserve">                                                      </w:t>
      </w:r>
      <w:r>
        <w:rPr>
          <w:b/>
          <w:sz w:val="24"/>
          <w:szCs w:val="24"/>
        </w:rPr>
        <w:t>Procurador Geral</w:t>
      </w:r>
    </w:p>
    <w:sectPr w:rsidR="003965FB" w:rsidSect="003965FB">
      <w:headerReference w:type="default" r:id="rId8"/>
      <w:footerReference w:type="default" r:id="rId9"/>
      <w:pgSz w:w="11906" w:h="16838"/>
      <w:pgMar w:top="851" w:right="1134" w:bottom="851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5FB" w:rsidRDefault="003965FB" w:rsidP="003965FB">
      <w:r>
        <w:separator/>
      </w:r>
    </w:p>
  </w:endnote>
  <w:endnote w:type="continuationSeparator" w:id="0">
    <w:p w:rsidR="003965FB" w:rsidRDefault="003965FB" w:rsidP="00396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7978269"/>
      <w:docPartObj>
        <w:docPartGallery w:val="Page Numbers (Bottom of Page)"/>
        <w:docPartUnique/>
      </w:docPartObj>
    </w:sdtPr>
    <w:sdtContent>
      <w:p w:rsidR="003965FB" w:rsidRDefault="003965FB">
        <w:pPr>
          <w:pStyle w:val="Footer"/>
          <w:jc w:val="right"/>
        </w:pPr>
        <w:r>
          <w:fldChar w:fldCharType="begin"/>
        </w:r>
        <w:r w:rsidR="006411FC">
          <w:instrText>PAGE</w:instrText>
        </w:r>
        <w:r>
          <w:fldChar w:fldCharType="separate"/>
        </w:r>
        <w:r w:rsidR="006411FC">
          <w:rPr>
            <w:noProof/>
          </w:rPr>
          <w:t>1</w:t>
        </w:r>
        <w:r>
          <w:fldChar w:fldCharType="end"/>
        </w:r>
      </w:p>
    </w:sdtContent>
  </w:sdt>
  <w:p w:rsidR="003965FB" w:rsidRDefault="003965FB">
    <w:pPr>
      <w:pStyle w:val="Footer"/>
    </w:pPr>
  </w:p>
  <w:p w:rsidR="003965FB" w:rsidRDefault="003965F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5FB" w:rsidRDefault="003965FB" w:rsidP="003965FB">
      <w:r>
        <w:separator/>
      </w:r>
    </w:p>
  </w:footnote>
  <w:footnote w:type="continuationSeparator" w:id="0">
    <w:p w:rsidR="003965FB" w:rsidRDefault="003965FB" w:rsidP="003965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071" w:type="dxa"/>
      <w:tblLayout w:type="fixed"/>
      <w:tblLook w:val="04A0"/>
    </w:tblPr>
    <w:tblGrid>
      <w:gridCol w:w="1864"/>
      <w:gridCol w:w="7207"/>
    </w:tblGrid>
    <w:tr w:rsidR="003965FB">
      <w:tc>
        <w:tcPr>
          <w:tcW w:w="1864" w:type="dxa"/>
          <w:tcBorders>
            <w:top w:val="nil"/>
            <w:left w:val="nil"/>
            <w:bottom w:val="nil"/>
            <w:right w:val="nil"/>
          </w:tcBorders>
        </w:tcPr>
        <w:p w:rsidR="003965FB" w:rsidRDefault="006411FC">
          <w:pPr>
            <w:pStyle w:val="Header"/>
          </w:pPr>
          <w:r>
            <w:rPr>
              <w:noProof/>
              <w:lang w:eastAsia="pt-BR"/>
            </w:rPr>
            <w:drawing>
              <wp:inline distT="0" distB="0" distL="0" distR="0">
                <wp:extent cx="1026795" cy="1362075"/>
                <wp:effectExtent l="0" t="0" r="0" b="0"/>
                <wp:docPr id="2" name="Imagem 0" descr="Contagem_bandeir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0" descr="Contagem_bandeir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6795" cy="1362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6" w:type="dxa"/>
          <w:tcBorders>
            <w:top w:val="nil"/>
            <w:left w:val="nil"/>
            <w:bottom w:val="nil"/>
            <w:right w:val="nil"/>
          </w:tcBorders>
        </w:tcPr>
        <w:p w:rsidR="003965FB" w:rsidRDefault="003965FB">
          <w:pPr>
            <w:pStyle w:val="Header"/>
            <w:jc w:val="center"/>
          </w:pPr>
        </w:p>
        <w:p w:rsidR="003965FB" w:rsidRDefault="003965FB">
          <w:pPr>
            <w:pStyle w:val="Header"/>
            <w:jc w:val="center"/>
          </w:pPr>
        </w:p>
        <w:p w:rsidR="003965FB" w:rsidRDefault="003965FB">
          <w:pPr>
            <w:pStyle w:val="Header"/>
            <w:jc w:val="center"/>
            <w:rPr>
              <w:sz w:val="8"/>
            </w:rPr>
          </w:pPr>
        </w:p>
        <w:p w:rsidR="003965FB" w:rsidRDefault="006411FC">
          <w:pPr>
            <w:pStyle w:val="Header"/>
            <w:jc w:val="center"/>
            <w:rPr>
              <w:rFonts w:ascii="Arial Black" w:hAnsi="Arial Black"/>
              <w:sz w:val="34"/>
            </w:rPr>
          </w:pPr>
          <w:r>
            <w:rPr>
              <w:rFonts w:ascii="Arial Black" w:hAnsi="Arial Black"/>
              <w:sz w:val="34"/>
            </w:rPr>
            <w:t>CÂMARA MUNICIPAL DE CONTAGEM</w:t>
          </w:r>
        </w:p>
        <w:p w:rsidR="003965FB" w:rsidRDefault="006411FC">
          <w:pPr>
            <w:pStyle w:val="Header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ESTADO DE MINAS GERAIS</w:t>
          </w:r>
        </w:p>
      </w:tc>
    </w:tr>
  </w:tbl>
  <w:p w:rsidR="003965FB" w:rsidRDefault="003965F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5FB"/>
    <w:rsid w:val="003965FB"/>
    <w:rsid w:val="00641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BD6"/>
    <w:rPr>
      <w:rFonts w:ascii="Times New Roman" w:eastAsia="Times New Roman" w:hAnsi="Times New Roman" w:cs="Times New Roman"/>
      <w:kern w:val="2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uiPriority w:val="9"/>
    <w:qFormat/>
    <w:rsid w:val="00BD1BD6"/>
    <w:pPr>
      <w:keepNext/>
      <w:jc w:val="center"/>
      <w:outlineLvl w:val="0"/>
    </w:pPr>
    <w:rPr>
      <w:b/>
      <w:sz w:val="26"/>
    </w:rPr>
  </w:style>
  <w:style w:type="paragraph" w:customStyle="1" w:styleId="Heading2">
    <w:name w:val="Heading 2"/>
    <w:basedOn w:val="Normal"/>
    <w:next w:val="Normal"/>
    <w:link w:val="Ttulo2Char"/>
    <w:uiPriority w:val="9"/>
    <w:semiHidden/>
    <w:unhideWhenUsed/>
    <w:qFormat/>
    <w:rsid w:val="005A3C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Normal"/>
    <w:next w:val="Normal"/>
    <w:link w:val="Ttulo3Char"/>
    <w:uiPriority w:val="9"/>
    <w:semiHidden/>
    <w:unhideWhenUsed/>
    <w:qFormat/>
    <w:rsid w:val="00BD1B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Normal"/>
    <w:next w:val="Normal"/>
    <w:link w:val="Ttulo4Char"/>
    <w:uiPriority w:val="9"/>
    <w:semiHidden/>
    <w:unhideWhenUsed/>
    <w:qFormat/>
    <w:rsid w:val="000B375A"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kern w:val="0"/>
      <w:szCs w:val="28"/>
      <w:lang w:val="en-US" w:eastAsia="en-US"/>
    </w:rPr>
  </w:style>
  <w:style w:type="paragraph" w:customStyle="1" w:styleId="Heading5">
    <w:name w:val="Heading 5"/>
    <w:basedOn w:val="Normal"/>
    <w:next w:val="Normal"/>
    <w:link w:val="Ttulo5Char"/>
    <w:uiPriority w:val="9"/>
    <w:semiHidden/>
    <w:unhideWhenUsed/>
    <w:qFormat/>
    <w:rsid w:val="005A3C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basedOn w:val="Normal"/>
    <w:next w:val="Normal"/>
    <w:link w:val="Ttulo6Char"/>
    <w:qFormat/>
    <w:rsid w:val="000B375A"/>
    <w:pPr>
      <w:tabs>
        <w:tab w:val="left" w:pos="4320"/>
      </w:tabs>
      <w:spacing w:before="240" w:after="60"/>
      <w:ind w:left="4320" w:hanging="720"/>
      <w:outlineLvl w:val="5"/>
    </w:pPr>
    <w:rPr>
      <w:b/>
      <w:bCs/>
      <w:kern w:val="0"/>
      <w:sz w:val="22"/>
      <w:szCs w:val="22"/>
      <w:lang w:val="en-US" w:eastAsia="en-US"/>
    </w:rPr>
  </w:style>
  <w:style w:type="paragraph" w:customStyle="1" w:styleId="Heading7">
    <w:name w:val="Heading 7"/>
    <w:basedOn w:val="Normal"/>
    <w:next w:val="Normal"/>
    <w:link w:val="Ttulo7Char"/>
    <w:uiPriority w:val="9"/>
    <w:qFormat/>
    <w:rsid w:val="00BD1BD6"/>
    <w:pPr>
      <w:keepNext/>
      <w:jc w:val="center"/>
      <w:outlineLvl w:val="6"/>
    </w:pPr>
    <w:rPr>
      <w:i/>
      <w:kern w:val="0"/>
    </w:rPr>
  </w:style>
  <w:style w:type="paragraph" w:customStyle="1" w:styleId="Heading8">
    <w:name w:val="Heading 8"/>
    <w:basedOn w:val="Normal"/>
    <w:next w:val="Normal"/>
    <w:link w:val="Ttulo8Char"/>
    <w:uiPriority w:val="9"/>
    <w:semiHidden/>
    <w:unhideWhenUsed/>
    <w:qFormat/>
    <w:rsid w:val="000B375A"/>
    <w:pPr>
      <w:tabs>
        <w:tab w:val="left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kern w:val="0"/>
      <w:sz w:val="24"/>
      <w:szCs w:val="24"/>
      <w:lang w:val="en-US" w:eastAsia="en-US"/>
    </w:rPr>
  </w:style>
  <w:style w:type="paragraph" w:customStyle="1" w:styleId="Heading9">
    <w:name w:val="Heading 9"/>
    <w:basedOn w:val="Normal"/>
    <w:next w:val="Normal"/>
    <w:link w:val="Ttulo9Char"/>
    <w:uiPriority w:val="9"/>
    <w:semiHidden/>
    <w:unhideWhenUsed/>
    <w:qFormat/>
    <w:rsid w:val="000B375A"/>
    <w:pPr>
      <w:tabs>
        <w:tab w:val="left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kern w:val="0"/>
      <w:sz w:val="22"/>
      <w:szCs w:val="22"/>
      <w:lang w:val="en-US" w:eastAsia="en-US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B628A2"/>
  </w:style>
  <w:style w:type="character" w:customStyle="1" w:styleId="RodapChar">
    <w:name w:val="Rodapé Char"/>
    <w:basedOn w:val="Fontepargpadro"/>
    <w:link w:val="Footer"/>
    <w:uiPriority w:val="99"/>
    <w:qFormat/>
    <w:rsid w:val="00B628A2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628A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Heading1"/>
    <w:uiPriority w:val="9"/>
    <w:qFormat/>
    <w:rsid w:val="00BD1BD6"/>
    <w:rPr>
      <w:rFonts w:ascii="Times New Roman" w:eastAsia="Times New Roman" w:hAnsi="Times New Roman" w:cs="Times New Roman"/>
      <w:b/>
      <w:kern w:val="2"/>
      <w:sz w:val="26"/>
      <w:szCs w:val="20"/>
      <w:lang w:eastAsia="pt-BR"/>
    </w:rPr>
  </w:style>
  <w:style w:type="character" w:customStyle="1" w:styleId="Ttulo3Char">
    <w:name w:val="Título 3 Char"/>
    <w:basedOn w:val="Fontepargpadro"/>
    <w:link w:val="Heading3"/>
    <w:uiPriority w:val="9"/>
    <w:semiHidden/>
    <w:qFormat/>
    <w:rsid w:val="00BD1BD6"/>
    <w:rPr>
      <w:rFonts w:asciiTheme="majorHAnsi" w:eastAsiaTheme="majorEastAsia" w:hAnsiTheme="majorHAnsi" w:cstheme="majorBidi"/>
      <w:b/>
      <w:bCs/>
      <w:color w:val="4F81BD" w:themeColor="accent1"/>
      <w:kern w:val="2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Heading7"/>
    <w:uiPriority w:val="9"/>
    <w:qFormat/>
    <w:rsid w:val="00BD1BD6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BD1BD6"/>
    <w:rPr>
      <w:rFonts w:ascii="Times New Roman" w:eastAsia="Times New Roman" w:hAnsi="Times New Roman" w:cs="Times New Roman"/>
      <w:kern w:val="2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sid w:val="00BD1BD6"/>
    <w:rPr>
      <w:rFonts w:ascii="Times New Roman" w:eastAsia="Times New Roman" w:hAnsi="Times New Roman" w:cs="Times New Roman"/>
      <w:kern w:val="2"/>
      <w:sz w:val="28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BD1BD6"/>
    <w:rPr>
      <w:color w:val="0000FF"/>
      <w:u w:val="single"/>
    </w:rPr>
  </w:style>
  <w:style w:type="character" w:customStyle="1" w:styleId="apple-converted-space">
    <w:name w:val="apple-converted-space"/>
    <w:basedOn w:val="Fontepargpadro"/>
    <w:qFormat/>
    <w:rsid w:val="00845D8A"/>
  </w:style>
  <w:style w:type="character" w:customStyle="1" w:styleId="Ttulo2Char">
    <w:name w:val="Título 2 Char"/>
    <w:basedOn w:val="Fontepargpadro"/>
    <w:link w:val="Heading2"/>
    <w:uiPriority w:val="9"/>
    <w:semiHidden/>
    <w:qFormat/>
    <w:rsid w:val="005A3CB9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Heading5"/>
    <w:uiPriority w:val="9"/>
    <w:semiHidden/>
    <w:qFormat/>
    <w:rsid w:val="005A3CB9"/>
    <w:rPr>
      <w:rFonts w:asciiTheme="majorHAnsi" w:eastAsiaTheme="majorEastAsia" w:hAnsiTheme="majorHAnsi" w:cstheme="majorBidi"/>
      <w:color w:val="243F60" w:themeColor="accent1" w:themeShade="7F"/>
      <w:kern w:val="2"/>
      <w:sz w:val="28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7DB6"/>
    <w:rPr>
      <w:b/>
      <w:bCs/>
    </w:rPr>
  </w:style>
  <w:style w:type="character" w:styleId="nfase">
    <w:name w:val="Emphasis"/>
    <w:basedOn w:val="Fontepargpadro"/>
    <w:uiPriority w:val="20"/>
    <w:qFormat/>
    <w:rsid w:val="00357DB6"/>
    <w:rPr>
      <w:i/>
      <w:iCs/>
    </w:rPr>
  </w:style>
  <w:style w:type="character" w:customStyle="1" w:styleId="Ttulo4Char">
    <w:name w:val="Título 4 Char"/>
    <w:basedOn w:val="Fontepargpadro"/>
    <w:link w:val="Heading4"/>
    <w:uiPriority w:val="9"/>
    <w:semiHidden/>
    <w:qFormat/>
    <w:rsid w:val="000B375A"/>
    <w:rPr>
      <w:rFonts w:eastAsiaTheme="minorEastAsia"/>
      <w:b/>
      <w:bCs/>
      <w:sz w:val="28"/>
      <w:szCs w:val="28"/>
      <w:lang w:val="en-US"/>
    </w:rPr>
  </w:style>
  <w:style w:type="character" w:customStyle="1" w:styleId="Ttulo6Char">
    <w:name w:val="Título 6 Char"/>
    <w:basedOn w:val="Fontepargpadro"/>
    <w:link w:val="Heading6"/>
    <w:qFormat/>
    <w:rsid w:val="000B375A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8Char">
    <w:name w:val="Título 8 Char"/>
    <w:basedOn w:val="Fontepargpadro"/>
    <w:link w:val="Heading8"/>
    <w:uiPriority w:val="9"/>
    <w:semiHidden/>
    <w:qFormat/>
    <w:rsid w:val="000B375A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Heading9"/>
    <w:uiPriority w:val="9"/>
    <w:semiHidden/>
    <w:qFormat/>
    <w:rsid w:val="000B375A"/>
    <w:rPr>
      <w:rFonts w:asciiTheme="majorHAnsi" w:eastAsiaTheme="majorEastAsia" w:hAnsiTheme="majorHAnsi" w:cstheme="majorBidi"/>
      <w:lang w:val="en-US"/>
    </w:rPr>
  </w:style>
  <w:style w:type="paragraph" w:styleId="Ttulo">
    <w:name w:val="Title"/>
    <w:basedOn w:val="Normal"/>
    <w:next w:val="Corpodetexto"/>
    <w:qFormat/>
    <w:rsid w:val="003965FB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detexto">
    <w:name w:val="Body Text"/>
    <w:basedOn w:val="Normal"/>
    <w:rsid w:val="003965FB"/>
    <w:pPr>
      <w:spacing w:after="140" w:line="276" w:lineRule="auto"/>
    </w:pPr>
  </w:style>
  <w:style w:type="paragraph" w:styleId="Lista">
    <w:name w:val="List"/>
    <w:basedOn w:val="Corpodetexto"/>
    <w:rsid w:val="003965FB"/>
    <w:rPr>
      <w:rFonts w:cs="Lucida Sans"/>
    </w:rPr>
  </w:style>
  <w:style w:type="paragraph" w:customStyle="1" w:styleId="Caption">
    <w:name w:val="Caption"/>
    <w:basedOn w:val="Normal"/>
    <w:qFormat/>
    <w:rsid w:val="003965F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965FB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3965FB"/>
  </w:style>
  <w:style w:type="paragraph" w:customStyle="1" w:styleId="Header">
    <w:name w:val="Header"/>
    <w:basedOn w:val="Normal"/>
    <w:link w:val="CabealhoChar"/>
    <w:uiPriority w:val="99"/>
    <w:unhideWhenUsed/>
    <w:rsid w:val="00B628A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unhideWhenUsed/>
    <w:rsid w:val="00B628A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628A2"/>
    <w:rPr>
      <w:rFonts w:ascii="Tahoma" w:eastAsiaTheme="minorHAnsi" w:hAnsi="Tahoma" w:cs="Tahoma"/>
      <w:kern w:val="0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semiHidden/>
    <w:rsid w:val="00BD1BD6"/>
    <w:pPr>
      <w:ind w:firstLine="3543"/>
      <w:jc w:val="both"/>
    </w:p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BD1BD6"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rsid w:val="00BD1BD6"/>
    <w:pPr>
      <w:spacing w:beforeAutospacing="1" w:afterAutospacing="1"/>
    </w:pPr>
    <w:rPr>
      <w:kern w:val="0"/>
      <w:sz w:val="24"/>
      <w:szCs w:val="24"/>
    </w:rPr>
  </w:style>
  <w:style w:type="paragraph" w:customStyle="1" w:styleId="artart">
    <w:name w:val="artart"/>
    <w:basedOn w:val="Normal"/>
    <w:qFormat/>
    <w:rsid w:val="00B51328"/>
    <w:pPr>
      <w:spacing w:beforeAutospacing="1" w:afterAutospacing="1"/>
    </w:pPr>
    <w:rPr>
      <w:kern w:val="0"/>
      <w:sz w:val="24"/>
      <w:szCs w:val="24"/>
    </w:rPr>
  </w:style>
  <w:style w:type="table" w:styleId="Tabelacomgrade">
    <w:name w:val="Table Grid"/>
    <w:basedOn w:val="Tabelanormal"/>
    <w:uiPriority w:val="59"/>
    <w:rsid w:val="00B628A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0A4AB-51C0-485D-BFF0-D5275984D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3108</Characters>
  <Application>Microsoft Office Word</Application>
  <DocSecurity>0</DocSecurity>
  <Lines>25</Lines>
  <Paragraphs>7</Paragraphs>
  <ScaleCrop>false</ScaleCrop>
  <Company>cmc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anacarolina</dc:creator>
  <cp:lastModifiedBy>Alcione Lacerda</cp:lastModifiedBy>
  <cp:revision>2</cp:revision>
  <cp:lastPrinted>2021-07-02T21:46:00Z</cp:lastPrinted>
  <dcterms:created xsi:type="dcterms:W3CDTF">2022-02-08T18:34:00Z</dcterms:created>
  <dcterms:modified xsi:type="dcterms:W3CDTF">2022-02-08T18:34:00Z</dcterms:modified>
  <dc:language>pt-BR</dc:language>
</cp:coreProperties>
</file>